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การรับนักเรียนเข้าเรียนระดับมัธยมศึกษาปีที่ 4 ในสถานศึกษาสังกัดองค์กรปกครองส่วนท้องถิ่น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การรับนักเรียนเข้าเรียนระดับมัธยมศึกษาปีที่ ๔ ในสถานศึกษาสังกัดองค์กรปกครองส่วนท้องถิ่น จะรับเด็กนักเรียนที่จบการศึกษาชั้นมัธยมศึกษาปีที่ ๓ หรือเทียบเท่า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องค์กรปกครองส่วนท้องถิ่นตรวจสอบรายชื่อเด็กที่คาดว่าจะจบชั้นมัธยมศึกษาปีที่ ๓ พร้อมทั้งมีหนังสือแจ้งให้ผู้ปกครองของเด็กนักเรียนทราบภายในเดือนพฤษภาคมก่อนปีการศึกษาที่เด็กจะเข้าเรียน ๑ ปี</w:t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องค์กรปกครองส่วนท้องถิ่น/โรงเรียนในสังกัดองค์กรปกครองส่วนท้องถิ่น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(๑) หนังสือรับรองการเกิด หรือหลักฐานที่ทางราชการออกให้ในลักษณะเดียวกัน</w:t>
              <w:br/>
              <w:t xml:space="preserve">(๒) หากไม่มีเอกสารตาม (๑) ให้บิดา มารดา หรือผู้ปกครอง  ทำบันทึกแจ้งประวัติบุคคลตามแบบฟอร์มที่ทางองค์กรปกครองส่วนท้องถิ่นกำหนด))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หลักฐานการสำเร็จการศึกษาระดับชั้นมัธยมศึกษาศึกษาปีที่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 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