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bmp" ContentType="image/bmp"/>
  <Default Extension="jpg" ContentType="image/jpeg"/>
  <Default Extension="jpeg" ContentType="image/jpeg"/>
  <Default Extension="jpe" ContentType="image/jpeg"/>
  <Default Extension="jfif" ContentType="image/jpeg"/>
  <Default Extension="gif" ContentType="image/gif"/>
  <Default Extension="tif" ContentType="image/tiff"/>
  <Default Extension="tiff" ContentType="image/tiff"/>
  <Default Extension="png" ContentType="image/png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การรับชำระภาษีบำรุงองค์การบริหารส่วนจังหวัดจากน้ำมัน [N]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</w:rPr>
        <w:t>สำนักบริหารการคลังท้องถิ่น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</w:rPr>
        <w:t>กระทรวงมหาดไทย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w:t>1. หลักเกณฑ์</w:t>
        <w:br/>
        <w:t xml:space="preserve">องค์การบริหารส่วนจังหวัดมีอำนาจออกข้อบัญญัติจัดเก็บภาษีตามพระราชบัญญัติองค์การบริหารส่วนจังหวัด พ.ศ. 2540 สำหรับภาษีน้ำมันเบนซิน น้ำมันดีเซลและน้ำมันที่คล้ายกัน อัตราลิตรละ ไม่เกิน 10 สตางค์ และก๊าซปิโตรเลียมที่ใช้เป็นเชื้อเพลิงสำหรับรถยนต์ อัตรากิโลกรัมละ ไม่เกิน 10 สตางค์</w:t>
        <w:br/>
        <w:t xml:space="preserve"/>
        <w:br/>
        <w:t xml:space="preserve">2. วิธีการ</w:t>
        <w:br/>
        <w:t xml:space="preserve">ผู้ประกอบการยื่นแบบแสดงรายการภาษี และชำระภาษีต่อเจ้าหน้าที่ขององค์การบริหารส่วนจังหวัด ณ สำนักงานองค์การบริหารส่วนจังหวัด</w:t>
        <w:br/>
        <w:t xml:space="preserve"/>
        <w:br/>
        <w:t xml:space="preserve">3. เงื่อนไขในการยื่นคำขอ</w:t>
        <w:br/>
        <w:t xml:space="preserve">ผู้ประกอบการจดทะเบียนสถานการค้าต่อเจ้าหน้าที่ขององค์การบริหารส่วนจังหวัด ตามแบบองค์การบริหารส่วนจังหวัด ณสำนักงานองค์การบริหารส่วนจังหวัด</w:t>
        <w:br/>
        <w:t xml:space="preserve"/>
        <w:br/>
        <w:t xml:space="preserve">4. ผู้ประกอบการเสียเบี้ยปรับในกรณี</w:t>
        <w:br/>
        <w:t xml:space="preserve"> 4.1กรณีไม่ยื่นแบบแสดงรายการภาษีกับไม่ชำระภาษีในเวลากำหนดเสียเบี้ยปรับ2เท่าของค่าภาษีที่ต้องเสีย</w:t>
        <w:br/>
        <w:t xml:space="preserve"> 4.2กรณียื่นแบบแสดงรายการภาษี กับชำระภาษีในเวลาที่กำหนดแต่ไม่ถูกต้อง เสียเบี้ยปรับ 1 เท่าของภาษีที่ขาดไป</w:t>
        <w:br/>
        <w:t xml:space="preserve"/>
        <w:br/>
        <w:t xml:space="preserve">5. บทกำหนดโทษ</w:t>
        <w:br/>
        <w:t xml:space="preserve"> 5.1ผู้ใดฝ่าฝืน หรือไม่ปฏิบัติตามข้อบัญญัตินี้ ต้องระวางโทษไม่เกิน 5,000.- บาท</w:t>
        <w:br/>
        <w:t xml:space="preserve"> 5.2 ผู้มีหน้าที่เสียภาษีแต่ไม่ยื่นแบบแสดงรายการภาษีต้องระวางโทษจำคุกไม่เกิน6เดือนหรือปรับไม่เกิน 10,000.- บาทหรือทั้งจำทั้งปรับ</w:t>
        <w:br/>
        <w:t xml:space="preserve"> 5.3 ผู้ใดแจ้งข้อความอันเป็นเท็จหรือนำหลักฐานมาแสดงเท็จ ระวางโทษจำคุกไม่เกิน6เดือน หรือปรับไม่เกิน 10,000.- บาทหรือทั้งจำทั้งปรับ</w:t>
        <w:br/>
        <w:t xml:space="preserve"/>
        <w:br/>
        <w:t xml:space="preserve">6. กรณีคำขอหรือรายการเอกสารประกอบการพิจารณาไม่ถูกต้องหรือไม่ครบถ้วน และไม่อาจแก้ไขเพิ่มเติมได้ในขณะนั้น ผู้รับคำขอและผู้ยื่นคำขอจะต้องลงนามบันทึกสองฝ่ายและรายการเอกสาร/หลักฐานร่วมกัน พร้อมกำหนดระยะเวลาให้ผู้ยื่นคำขอดำเนินการแก้ไข/เพิ่มเติม หากผู้ยื่นคำขอไม่ดำเนินการแก้ไข/เพิ่มเติมภายในระยะเวลาที่กำหนด ผู้รับคำขอจะดำเนินการคืนคำขอและเอกสารประกอบการพิจารณา</w:t>
        <w:br/>
        <w:t xml:space="preserve"/>
        <w:br/>
        <w:t xml:space="preserve">7. พนักงานเจ้าหน้าที่จะยังไม่พิจารณาคำขอและยังไม่นับระยะเวลาดำเนินงานจนกว่าผู้ยื่นคำขอจะดำเนินการแก้ไขคำขอหรือ</w:t>
        <w:br/>
        <w:t xml:space="preserve">ยื่นเอกสารเพิ่มเติมครบถ้วนตามบันทึกสองฝ่ายนั้นเรียบร้อยแล้ว</w:t>
        <w:br/>
        <w:t xml:space="preserve"/>
        <w:br/>
        <w:t xml:space="preserve">8. ระยะเวลาการให้บริการตามคู่มือเริ่มนับหลังจากเจ้าหน้าที่ผู้รับคำขอได้ตรวจสอบคำขอและรายการเอกสารหลักฐานแล้ว</w:t>
        <w:br/>
        <w:t xml:space="preserve">เห็นว่ามีความครบถ้วนตามที่ระบุไว้ในคู่มือประชาชน</w:t>
        <w:br/>
        <w:t xml:space="preserve"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4081B" w:rsidRPr="001A5925" w:rsidRDefault="001A5925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="00B4081B"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  <w:p w:rsidR="00B4081B" w:rsidRPr="00B4081B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องค์การบริหารส่วนจังหวัด/ติดต่อด้วยตนเอง ณ หน่วยงาน/ติดต่อด้วยตนเอง ณ หน่วยงาน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เปิดให้บริการวัน จันทร์ ถึง วันศุกร์ (ยกเว้นวันหยุดที่ทางราชการกำหนด) ตั้งแต่เวลา 08:30 - 16:30 น. (มีพักเที่ยง) 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>10 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ผู้ประกอบการยื่นแบบ</w:t>
              <w:br/>
              <w:t xml:space="preserve">1.1 แบบรายการภาษีองค์การบริหารส่วนจังหวัด (อบจ. 01-4)                </w:t>
              <w:br/>
              <w:t xml:space="preserve">1.2 งบเดือนแสดงการรับ-จ่ายน้ำมัน/ก๊าซ (อบจ. 01-6)</w:t>
              <w:br/>
              <w:t xml:space="preserve">เพื่อให้เจ้าหน้าที่ตรวจสอบเอกสาร</w:t>
              <w:br/>
              <w:t xml:space="preserve"/>
              <w:br/>
              <w:t xml:space="preserve">(หมายเหตุ: (1. ระยะเวลา : 5 นาที (ระบุระยะเวลาที่ให้บริการจริง)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หน่วยงานให้บริการ คือ องค์การบริหารส่วนจังหวัด.....(ระบุชื่อ))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เจ้าหน้าที่ออกใบเสร็จรับเงิน</w:t>
              <w:br/>
              <w:t xml:space="preserve"/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(หน่วยงานให้บริการ คือ องค์การบริหารส่วนจังหวัด.....(ระบุชื่อ))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5 นาที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สำนักบริหารการคลังท้องถิ่น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แบบรายการภาษีองค์การบริหารส่วนจังหวัด (อบจ. 01-4)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(เอกสารของผู้ใช้บริการที่ยื่นตามแบบที่องค์การบริหารส่วนจังหวัดกำหนด)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งบเดือนแสดงการรับ-จ่ายน้ำมัน/ก๊าซ (อบจ. 01-6)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ฉบับ</w:t>
            </w:r>
          </w:p>
          <w:p w:rsidR="00CD595C" w:rsidRPr="00E8524B" w:rsidRDefault="00DF19F7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(เอกสารของผู้ใช้บริการที่ยื่นตามแบบที่องค์การบริหารส่วนจังหวัดกำหนด)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ภาษีบำรุงองค์การบริหารส่วนจังหวัดจากน้ำมันเบนซิน น้ำมันดีเซลและน้ำมันที่คล้ายกัน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(ค่าภาษีบำรุงองค์การบริหารส่วนจังหวัดจากน้ำมันเบนซิน น้ำมันดีเซลและน้ำมันที่คล้ายกัน อัตราลิตรละไม่เกิน 10 สตางค์)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ภาษีบำรุงองค์การบริหารส่วนจังหวัดจากก๊าซปิโตรเลียมที่ใช้เป็นเชื้อเพลิงสำหรับรถยนต์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((ค่าภาษีบำรุงองค์การบริหารส่วนจังหวัดจากก๊าซปิโตรเลียมที่ใช้เป็นเชื้อเพลิงสำหรับรถยนต์ อัตรากิโลกรัมละไม่เกิน 10 สตางค์))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0 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/>
            </w: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องค์การบริหารส่วนจังหวัด.....หมายเลขโทรศัพท์ ................................................................ หรือ.......................................................................................(ระบุช่องทางอื่นๆ ถ้ามี)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 เลขที่ 1 ถ.พิษณุโลก เขตดุสิต กทม. 10300 / สายด่วน 1111 / www.1111.go.th / ตู้ ปณ.1111 เลขที่ 1 ถ.พิษณุโลก เขตดุสิต กทม.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ศูนย์รับเรื่องร้องเรียนการทุจริตในภาครัฐ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(สำนักงานคณะกรรมการป้องกันและปราบปรามการทุจริตในภาครัฐ (สำนักงาน ป.ป.ท.)</w:t>
              <w:br/>
              <w:t xml:space="preserve">- 99 หมู่ 4 อาคารซอฟต์แวร์ปาร์ค ชั้น 2 ถนนแจ้งวัฒนะ ตำบลคลองเกลือ อำเภอปากเกร็ด จังหวัดนนทบุรี 11120</w:t>
              <w:br/>
              <w:t xml:space="preserve">- สายด่วน 1206 / โทรศัพท์ 0 2502 6670-80 ต่อ 1900 , 1904- 7 / โทรสาร 0 2502 6132</w:t>
              <w:br/>
              <w:t xml:space="preserve">- www.pacc.go.th / www.facebook.com/PACC.GO.TH</w:t>
              <w:br/>
              <w:t xml:space="preserve"/>
              <w:br/>
              <w:t xml:space="preserve">ศูนย์รับเรื่องร้องเรียนสำหรับนักลงทุนต่างชาติ (The Anti-Corruption Operation center)</w:t>
              <w:br/>
              <w:t xml:space="preserve">Tel : +66 92 668 0777 / Line : Fad.pacc / Facebook : The Anti-Corruption Operation Center / Email : Fad.pacc@gmail.com)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แบบรายการภาษีองค์การบริหารส่วนจังหวัด (อบจ. 01-4)     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งบเดือนแสดงการรับ-จ่ายน้ำมัน/ก๊าซ (อบจ. 01-6)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bookmarkStart w:id="0" w:name="_GoBack"/>
            <w:bookmarkEnd w:id="0"/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C14D7A" w:rsidRDefault="000B2BF5" w:rsidP="00C14D7A">
      <w:pPr>
        <w:spacing w:after="0"/>
        <w:jc w:val="right"/>
        <w:rPr>
          <w:rFonts w:ascii="Tahoma" w:hAnsi="Tahoma" w:cs="Tahoma"/>
          <w:color w:val="BFBFBF" w:themeColor="background1" w:themeShade="BF"/>
          <w:sz w:val="16"/>
          <w:szCs w:val="16"/>
        </w:rPr>
      </w:pPr>
      <w:r w:rsidRPr="00C14D7A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เอกสารฉบับนี้ดาวน์โหลดจากเว็บไซต์ศูนย์รวมข้อมูลการติดต่อราชการ</w:t>
      </w:r>
    </w:p>
    <w:p w:rsidR="000B2BF5" w:rsidRDefault="00DF19F7" w:rsidP="00E269AE">
      <w:pPr>
        <w:spacing w:after="0"/>
        <w:jc w:val="right"/>
        <w:rPr>
          <w:rFonts w:ascii="Tahoma" w:hAnsi="Tahoma" w:cs="Tahoma"/>
          <w:sz w:val="16"/>
          <w:szCs w:val="20"/>
        </w:rPr>
      </w:pPr>
      <w:hyperlink w:history="1" r:id="rId5">
        <w:r w:rsidR="0018011C" w:rsidRPr="00761570">
          <w:rPr>
            <w:rStyle w:val="Hyperlink"/>
            <w:rFonts w:ascii="Tahoma" w:hAnsi="Tahoma" w:cs="Tahoma"/>
            <w:sz w:val="16"/>
            <w:szCs w:val="16"/>
          </w:rPr>
          <w:t>www.info.go.th</w:t>
        </w:r>
      </w:hyperlink>
    </w:p>
    <w:p w:rsidR="0018011C" w:rsidRPr="0018011C" w:rsidRDefault="0018011C" w:rsidP="0018011C">
      <w:pPr>
        <w:spacing w:after="0" w:line="240" w:lineRule="auto"/>
        <w:jc w:val="right"/>
        <w:rPr>
          <w:rFonts w:ascii="Tahoma" w:hAnsi="Tahoma" w:cs="Tahoma"/>
          <w:b/>
          <w:bCs/>
          <w:color w:val="BFBFBF" w:themeColor="background1" w:themeShade="BF"/>
          <w:sz w:val="16"/>
          <w:szCs w:val="16"/>
        </w:rPr>
      </w:pPr>
      <w:r w:rsidRPr="0018011C">
        <w:rPr>
          <w:rFonts w:ascii="Tahoma" w:hAnsi="Tahoma" w:cs="Tahoma" w:hint="cs"/>
          <w:color w:val="BFBFBF" w:themeColor="background1" w:themeShade="BF"/>
          <w:sz w:val="16"/>
          <w:szCs w:val="16"/>
          <w:cs/>
        </w:rPr>
        <w:t>วันที่คู่มือมีผลบังคับใช้</w:t>
      </w:r>
      <w:r w:rsidRPr="0018011C">
        <w:rPr>
          <w:rFonts w:ascii="Tahoma" w:hAnsi="Tahoma" w:cs="Tahoma"/>
          <w:color w:val="BFBFBF" w:themeColor="background1" w:themeShade="BF"/>
          <w:sz w:val="16"/>
          <w:szCs w:val="16"/>
        </w:rPr>
        <w:t xml:space="preserve">: </w:t>
      </w:r>
      <w:r>
        <w:rPr>
          <w:rFonts w:ascii="Tahoma" w:hAnsi="Tahoma" w:cs="Tahoma"/>
          <w:noProof/>
          <w:color w:val="BFBFBF" w:themeColor="background1" w:themeShade="BF"/>
          <w:sz w:val="16"/>
          <w:szCs w:val="16"/>
        </w:rPr>
        <w:t>30/09/2562</w:t>
      </w:r>
    </w:p>
    <w:sectPr w:rsidR="0018011C" w:rsidRPr="0018011C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4646"/>
    <w:rsid w:val="00081011"/>
    <w:rsid w:val="00094217"/>
    <w:rsid w:val="000A00DA"/>
    <w:rsid w:val="000B2BF5"/>
    <w:rsid w:val="000E5F48"/>
    <w:rsid w:val="0018011C"/>
    <w:rsid w:val="001A5925"/>
    <w:rsid w:val="00224397"/>
    <w:rsid w:val="00282033"/>
    <w:rsid w:val="002D5CE3"/>
    <w:rsid w:val="00310762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95FA2"/>
    <w:rsid w:val="00727E67"/>
    <w:rsid w:val="00812105"/>
    <w:rsid w:val="00815F25"/>
    <w:rsid w:val="008B4E9A"/>
    <w:rsid w:val="008D6120"/>
    <w:rsid w:val="00974646"/>
    <w:rsid w:val="009A04E3"/>
    <w:rsid w:val="00A3213F"/>
    <w:rsid w:val="00A36052"/>
    <w:rsid w:val="00B4081B"/>
    <w:rsid w:val="00B424FF"/>
    <w:rsid w:val="00B86199"/>
    <w:rsid w:val="00C14D7A"/>
    <w:rsid w:val="00CA3FE9"/>
    <w:rsid w:val="00CC02C2"/>
    <w:rsid w:val="00CD595C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E2CF1A2-4587-40EA-A41D-256AB8FF02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  <w:style w:type="paragraph" w:styleId="XDocReport_Heading_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XDocReport_Heading_2">
    <w:name w:val="heading 2"/>
    <!-- <w:basedOn w:val="Normal" /> <w:next w:val="Normal" /> <w:link w:val="Titre2Car" /> -->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XDocReport_Heading_3">
    <w:name w:val="heading 3"/>
    <!-- <w:basedOn w:val="Normal" /> <w:next w:val="Normal" /> <w:link w:val="Titre3Car"   /> -->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XDocReport_Heading_4">
    <w:name w:val="heading 4"/>
    <!-- <w:basedOn w:val="Normal" /> <w:next w:val="Normal" /> <w:link w:val="Titre4Car" /> -->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XDocReport_Heading_5">
    <w:name w:val="heading 5"/>
    <!-- <w:basedOn w:val="Normal" /> <w:next w:val="Normal" /> <w:link w:val="Titre5Car"   /> -->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XDocReport_Heading_6">
    <w:name w:val="heading 6"/>
    <!-- <w:basedOn w:val="Normal" /> <w:next w:val="Normal" /> <w:link w:val="Titre6Car" /> -->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www.info.go.th" TargetMode="Externa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80364E"/>
    <w:rsid w:val="008B7B0C"/>
    <w:rsid w:val="009B4526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0364E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803DD-0CB0-4FD5-BA10-9142BB4E83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846</Words>
  <Characters>4823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Suwat Sookthai</dc:creator>
  <cp:keywords/>
  <dc:description/>
  <cp:lastModifiedBy>PC</cp:lastModifiedBy>
  <cp:revision>3</cp:revision>
  <dcterms:created xsi:type="dcterms:W3CDTF">2015-07-20T08:12:00Z</dcterms:created>
  <dcterms:modified xsi:type="dcterms:W3CDTF">2015-07-20T08:24:00Z</dcterms:modified>
</cp:coreProperties>
</file>